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ESOGÜ UÇAK MÜHENDİSLİĞİ BÖLÜMÜ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-146049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692790037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5404485</wp:posOffset>
            </wp:positionH>
            <wp:positionV relativeFrom="paragraph">
              <wp:posOffset>-146049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692790035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DERS BİLGİ FORMU</w:t>
      </w:r>
    </w:p>
    <w:tbl>
      <w:tblPr>
        <w:tblStyle w:val="Table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06"/>
        <w:gridCol w:w="3118"/>
        <w:tblGridChange w:id="0">
          <w:tblGrid>
            <w:gridCol w:w="6506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Adı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Kodu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UÇAK BAKIM MÜHENDİSLİĞİ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1885"/>
        <w:gridCol w:w="1984"/>
        <w:gridCol w:w="3827"/>
        <w:tblGridChange w:id="0">
          <w:tblGrid>
            <w:gridCol w:w="1928"/>
            <w:gridCol w:w="1885"/>
            <w:gridCol w:w="1984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Yarıyıl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Haftalık Ders Saati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Teorik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Uygulama</w:t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4"/>
        <w:gridCol w:w="1925"/>
        <w:gridCol w:w="1925"/>
        <w:gridCol w:w="1866"/>
        <w:gridCol w:w="1984"/>
        <w:tblGridChange w:id="0">
          <w:tblGrid>
            <w:gridCol w:w="1924"/>
            <w:gridCol w:w="1925"/>
            <w:gridCol w:w="1925"/>
            <w:gridCol w:w="1866"/>
            <w:gridCol w:w="1984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Kategorisi (kredi dağılımı)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Matematik ve Temel Bilimler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Mühendislik Bilimleri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Tasarım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Genel Eğitim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Sosyal Bilimler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08"/>
        <w:gridCol w:w="3208"/>
        <w:tblGridChange w:id="0">
          <w:tblGrid>
            <w:gridCol w:w="3208"/>
            <w:gridCol w:w="3208"/>
            <w:gridCol w:w="320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Dili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Seviyesi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Türü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İngilizce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Zorunlu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Önkoşul Dersleri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---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Amacı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Uçak mühendsiliğinin başlıca çalışma alanlarından birisi olan uçak bakım kavramının, prensiplerinin, tekniklerinin öğrenilmesi. Öğrencilerin mezun olduktan sonra uçak bakaım alanında yetkin olması.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Kısa İçeriği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Uçak bakım tanımı, tarihçesi, genel prensipleri. Bakım metotları. Bakım kaynaklı hasarlar ve önleme yolları. Bakım ile tasarım, üretim, kullanım ve prosesler arasındaki ilişki. Uçak sistemlerinde bakım aktiviteleri.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955"/>
        <w:gridCol w:w="1417"/>
        <w:gridCol w:w="1417"/>
        <w:gridCol w:w="1418"/>
        <w:tblGridChange w:id="0">
          <w:tblGrid>
            <w:gridCol w:w="417"/>
            <w:gridCol w:w="4955"/>
            <w:gridCol w:w="1417"/>
            <w:gridCol w:w="1417"/>
            <w:gridCol w:w="14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Öğrenim Çıktıları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Katkı Sağladığı PÇ/PÇ’ler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Öğretim Yöntemleri *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Ölçme Yöntemleri **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Bakımın tarihçesini bilir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8, 11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Bakım türlerini bilir.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hd w:fill="fafafa" w:val="clear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Uçak bakım kaynaklı hasarlara karşı alması gereken önlemleri kavrar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Uçak bakım ile tasarım, üretim, kullanım ve prosesler arasındaki ilişkiyi anlar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Uçak alt sistemlerinde meydana gelebilecek hasar türlerini bilir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1,2,8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sz w:val="20"/>
          <w:szCs w:val="20"/>
        </w:rPr>
        <w:sectPr>
          <w:footerReference r:id="rId8" w:type="default"/>
          <w:footerReference r:id="rId9" w:type="first"/>
          <w:pgSz w:h="16838" w:w="11906" w:orient="portrait"/>
          <w:pgMar w:bottom="425" w:top="425" w:left="1134" w:right="1134" w:header="0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Temel Ders kitabı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Aircraft Maintenance and Repair, Seventh Edition, Michael J. Kroes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Yardımcı Kaynaklar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Maintenance engineering handbook - R Keith Mobley</w:t>
            </w:r>
          </w:p>
          <w:p w:rsidR="00000000" w:rsidDel="00000000" w:rsidP="00000000" w:rsidRDefault="00000000" w:rsidRPr="00000000" w14:paraId="00000074">
            <w:pPr>
              <w:ind w:left="156" w:hanging="15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Aviation Maintenance Technician Handbook – Federal Aviation Administration (FAA),</w:t>
            </w:r>
          </w:p>
          <w:p w:rsidR="00000000" w:rsidDel="00000000" w:rsidP="00000000" w:rsidRDefault="00000000" w:rsidRPr="00000000" w14:paraId="00000075">
            <w:pPr>
              <w:ind w:left="156" w:hanging="156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Derste Gerekli Araç ve Gereçler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Bilgisayar, projektör</w:t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"/>
        <w:gridCol w:w="8957"/>
        <w:tblGridChange w:id="0">
          <w:tblGrid>
            <w:gridCol w:w="667"/>
            <w:gridCol w:w="895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Haftalık Planı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Bakıma Giriş Tanımı, Tarihçesi ve Etiği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Bakımın Temelleri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 Türleri, Düzeltici Bakım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 Türleri, Önleyici Bakım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 Türleri, Kestirimci Bakım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Bakım Türleri, TPM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Uçuça Elverişlilik Bakım Programları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Ara Sınavlar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Uçuça Elverişlilik Bakım Programları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Uçak Bakım Prosedürleri O ve I Seviye Bakım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Uçak Bakım Prosedürleri D Seviye Bakım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Uçak Alt Sistemleri Bakım Pratiği ve Hasarları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Uçak Alt Sistemleri Bakım Pratiği ve Hasarları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Gözden Geçirme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15,17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Yarıyıl sonu sınavları</w:t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1275"/>
        <w:gridCol w:w="1276"/>
        <w:gridCol w:w="1276"/>
        <w:tblGridChange w:id="0">
          <w:tblGrid>
            <w:gridCol w:w="5797"/>
            <w:gridCol w:w="1275"/>
            <w:gridCol w:w="1276"/>
            <w:gridCol w:w="12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İş Yükünün Hesaplanması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Etkinlikler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Sayısı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Süresi (Saat)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İş Yükü (saat)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Ders Süresi (haftalık toplam ders saati)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Sınıf Ders çalışma süresi (tekrar, pekiştirme, ön çalışma,….)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Ödev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Kısa Sınav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Kısa Sınav hazırlık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Sözlü Sınav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Sözlü Sınav hazırlık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Rapor (Hazırlık ve sunum süresi dahil)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 (Hazırlık ve sunum süresi dahil)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Sunum (hazırlık süresi dahil)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Ara sınav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Ara Sınav hazırlık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Yarıyıl sonu sınavı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Yarıyıl sonu sınavı hazırlık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 /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0,23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AKTS Kredisi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0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38" w:w="11906" w:orient="portrait"/>
          <w:pgMar w:bottom="425" w:top="709" w:left="1134" w:right="1134" w:header="0" w:footer="28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3827"/>
        <w:tblGridChange w:id="0">
          <w:tblGrid>
            <w:gridCol w:w="5797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Değerlendirme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Yarıyıl içi Etkinlikleri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Ara Sınav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Ödev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Yarıyıl Sonu Sınavı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0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"/>
        <w:gridCol w:w="8080"/>
        <w:gridCol w:w="992"/>
        <w:tblGridChange w:id="0">
          <w:tblGrid>
            <w:gridCol w:w="552"/>
            <w:gridCol w:w="8080"/>
            <w:gridCol w:w="992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ÖĞRENİM ÇIKTILARININ PROGRAM ÇIKTILARI (PÇ) İLE OLAN İLİŞKİSİ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(5: Çok yüksek,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Yüksek,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3: Orta, 2: Düşük, 1: Çok düşük,)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 ÇIKTISI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Katkı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Matematik, fen bilimleri ve Uçak Mühendisliği konularında yeterli bilgi birikimi; bu alanlardaki kuramsal ve uygulamalı bilgileri Uçak Mühendisliği problemlerini modelleme ve çözme için uygulayabilme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Uçak mühendisliği ve ilgili alanlarda karmaşık mühendislik problemlerini saptama, tanımlama, formüle etme 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uygun analiz ve modelleme yöntemlerini seçip uygulayarak çözme becerileri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elirlenmiş bir hedef doğrultusunda karmaşık bir sistemi, cihazı veya ürünü gerçekçi kısıtlar ve koşullar altında modern tasarım yöntemlerini de uygulayarak tasarlama becerisi.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Uçak Mühendisliği uygulamaları için gerekli olan modern teknik ve araçları geli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tirme, seçme, kullanma ve bilişim teknolojilerinden etkin bir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ekilde yararlanma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Uçak Mühendisliği problemlerinin incelenmesi için deney tasarlama, deney yapma, veri toplama, sonuçları analiz etme ve yorumlama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Bireysel çalışma, disiplin içi ve disiplinler arası takım çalışması yapabilme becerisi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firstLine="1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Türkçe sözlü ve yazılı etkin ileti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 kurma becerileri ve yabancı dil bilgisini kullanma/geliştirme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am boyu 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renmenin gereklili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bilinci; bilgiye eri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ebilme, bilim ve teknolojideki geli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meleri izleme ve kendini sürekli yenileme becerisi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Mesleki ve etik sorumluluk bilinci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 yönetimi ile risk yönetimi ve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iklik yönetimi gibi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hayatındaki uygulamalar hakkında bilgi; giri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imcilik, yenilikçilik ve sürdürebilir kalkınma hakkında farkındalık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Mühendislik uygulamalarının evrensel ve toplumsal boyutlarda 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ğ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lık, çevre ve güvenlik üzerindeki etkileri hakkında bilgi;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ulusal ve uluslararası yasal düzenlemeler ile standartlar hakkında 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mühendislik çözümlerinin hukuksal sonuçları konusunda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farkındalık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2055"/>
        <w:gridCol w:w="2055"/>
        <w:gridCol w:w="2055"/>
        <w:gridCol w:w="2056"/>
        <w:tblGridChange w:id="0">
          <w:tblGrid>
            <w:gridCol w:w="1403"/>
            <w:gridCol w:w="2055"/>
            <w:gridCol w:w="2055"/>
            <w:gridCol w:w="2055"/>
            <w:gridCol w:w="2056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YÜRÜTÜCÜLERİ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Yürütücü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Dr. Öğretim Üyesi Seyid Fehmi Diltemiz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İmza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  <w:drawing>
                <wp:inline distB="0" distT="0" distL="0" distR="0">
                  <wp:extent cx="731990" cy="419100"/>
                  <wp:effectExtent b="0" l="0" r="0" t="0"/>
                  <wp:docPr descr="A blue line drawing of a person's signature&#10;&#10;Description automatically generated" id="692790036" name="image1.png"/>
                  <a:graphic>
                    <a:graphicData uri="http://schemas.openxmlformats.org/drawingml/2006/picture">
                      <pic:pic>
                        <pic:nvPicPr>
                          <pic:cNvPr descr="A blue line drawing of a person's signature&#10;&#10;Description automatically generated"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9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jc w:val="right"/>
        <w:rPr/>
      </w:pPr>
      <w:r w:rsidDel="00000000" w:rsidR="00000000" w:rsidRPr="00000000">
        <w:rPr>
          <w:rtl w:val="0"/>
        </w:rPr>
        <w:t xml:space="preserve">6/06/2024</w:t>
      </w:r>
    </w:p>
    <w:sectPr>
      <w:type w:val="nextPage"/>
      <w:pgSz w:h="16838" w:w="11906" w:orient="portrait"/>
      <w:pgMar w:bottom="425" w:top="709" w:left="1134" w:right="1134" w:header="0" w:footer="28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*Öğretim Yöntemleri 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Anlatım, 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Tartışma,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Deney,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Benzetim,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Soru</w:t>
    </w:r>
    <w:r w:rsidDel="00000000" w:rsidR="00000000" w:rsidRPr="00000000">
      <w:rPr>
        <w:rFonts w:ascii="Cambria Math" w:cs="Cambria Math" w:eastAsia="Cambria Math" w:hAnsi="Cambria Math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‐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Yanıt,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6: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Uygulama,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:Gözlem,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:Örnek Olay İncelemesi,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Teknik Gezi,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Sorun/Problem Çözme,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Bireysel Çalışma,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:Takım/Grup Çalışması,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:Beyin Fırtınası,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Proje Tasarımı / Yönetimi,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Rapor Hazırlama ve/veya Sunma </w:t>
    </w:r>
  </w:p>
  <w:p w:rsidR="00000000" w:rsidDel="00000000" w:rsidP="00000000" w:rsidRDefault="00000000" w:rsidRPr="00000000" w14:paraId="00000143">
    <w:pPr>
      <w:shd w:fill="ffffff" w:val="clear"/>
      <w:spacing w:after="0" w:line="240" w:lineRule="auto"/>
      <w:ind w:left="284" w:hanging="284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**Ölçme Yöntemleri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A: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Sınav,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Kısa Sınav,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Sözlü Sınav,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Ödev,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E: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Rapor,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F: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Makale İnceleme,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G: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Sunum,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Deney Yapma Becerisi,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J: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Proje İzleme,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:Devam;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:Juri Sınavı</w:t>
    </w:r>
  </w:p>
  <w:p w:rsidR="00000000" w:rsidDel="00000000" w:rsidP="00000000" w:rsidRDefault="00000000" w:rsidRPr="00000000" w14:paraId="00000144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………….. BÖLÜMÜ © 2024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5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…………….. BÖLÜMÜ © 2024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6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KİMYA MÜHENDİSLİĞİ BÖLÜMÜ 2016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33E7"/>
  </w:style>
  <w:style w:type="paragraph" w:styleId="Heading1">
    <w:name w:val="heading 1"/>
    <w:basedOn w:val="Normal"/>
    <w:next w:val="Normal"/>
    <w:link w:val="Heading1Char"/>
    <w:uiPriority w:val="9"/>
    <w:qFormat w:val="1"/>
    <w:rsid w:val="00924B7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3E403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924B7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6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63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95AE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C2A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C2A5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C2A55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9E4qpBW7Uj9+wNsXGVfYk5xE0w==">CgMxLjA4AHIhMWZidlZiUm16QkRIaEhMb2NfR1BPbGFNcXBRdGF0WFVx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2024-06-05T20:09:00Z</dcterms:created>
  <dc:creator>murat dgr</dc:creator>
</cp:coreProperties>
</file>